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8A5AFA" w:rsidRPr="006A580B" w:rsidTr="00DB0D4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5AFA" w:rsidRPr="006A580B" w:rsidRDefault="008A5AFA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8A5AFA" w:rsidRPr="006A580B" w:rsidRDefault="008A5AFA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5AFA" w:rsidRPr="006A580B" w:rsidRDefault="008A5AFA" w:rsidP="00DB0D49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EB2B08" wp14:editId="13DEC5F9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5AFA" w:rsidRPr="006A580B" w:rsidRDefault="008A5AFA" w:rsidP="00DB0D49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8A5AFA" w:rsidRPr="006A580B" w:rsidRDefault="008A5AFA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8A5AFA" w:rsidRPr="006A580B" w:rsidRDefault="008A5AFA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8A5AFA" w:rsidRPr="006A580B" w:rsidRDefault="008A5AFA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8A5AFA" w:rsidRDefault="008A5AFA" w:rsidP="00755A8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AFA" w:rsidRDefault="008A5AFA" w:rsidP="00755A8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A89" w:rsidRDefault="00755A89" w:rsidP="00755A8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 по 15 мая 2018 года дано заключение на постановление Администрации муниципального образования «Кватчинское» «Об утверждении отчета об исполнении бюджета муниципального образования «Кватчинское» за 1 квартал 2018 года».</w:t>
      </w:r>
    </w:p>
    <w:p w:rsidR="00755A89" w:rsidRPr="00EB51DA" w:rsidRDefault="00755A89" w:rsidP="00EB51D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«Кватчинское» «Об утверждении отчета об исполнении бюджета сельского поселения за 1 квартал 2018 года».</w:t>
      </w:r>
    </w:p>
    <w:p w:rsidR="00755A89" w:rsidRPr="00EB51DA" w:rsidRDefault="00755A89" w:rsidP="00EB51D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>Бюджет муниципального образования «Кватчинское»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55A89" w:rsidRPr="00EB51DA" w:rsidRDefault="00755A89" w:rsidP="00EB51D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сумме 541,9 тыс. рублей или 24,2% от плановых назначений. </w:t>
      </w:r>
      <w:proofErr w:type="gramStart"/>
      <w:r w:rsidRPr="00EB51DA">
        <w:rPr>
          <w:rFonts w:ascii="Times New Roman" w:hAnsi="Times New Roman" w:cs="Times New Roman"/>
          <w:i/>
        </w:rPr>
        <w:t>Объем собственных доходов при плане – 1 581,0 тыс. руб. исполнен в сумме 229,2 тыс. руб. или 14,5%, т.е. не достигли 25% уровень, и это ниже аналогичного периода прошлого года на сумму 69,8 тыс. руб. Безвозмездные поступления при плане – 654,8 тыс. руб. поступили в сумме 312,7 тыс. руб., или 47,8% от плановых назначений.</w:t>
      </w:r>
      <w:proofErr w:type="gramEnd"/>
    </w:p>
    <w:p w:rsidR="00755A89" w:rsidRPr="00EB51DA" w:rsidRDefault="00755A89" w:rsidP="00EB51D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 xml:space="preserve"> Недоимка</w:t>
      </w:r>
      <w:r w:rsidRPr="00EB51DA">
        <w:rPr>
          <w:rFonts w:ascii="Times New Roman" w:hAnsi="Times New Roman" w:cs="Times New Roman"/>
          <w:b/>
          <w:i/>
        </w:rPr>
        <w:t xml:space="preserve"> </w:t>
      </w:r>
      <w:r w:rsidRPr="00EB51DA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составила в сумме 177,4 тыс</w:t>
      </w:r>
      <w:proofErr w:type="gramStart"/>
      <w:r w:rsidRPr="00EB51DA">
        <w:rPr>
          <w:rFonts w:ascii="Times New Roman" w:hAnsi="Times New Roman" w:cs="Times New Roman"/>
          <w:i/>
        </w:rPr>
        <w:t>.р</w:t>
      </w:r>
      <w:proofErr w:type="gramEnd"/>
      <w:r w:rsidRPr="00EB51DA">
        <w:rPr>
          <w:rFonts w:ascii="Times New Roman" w:hAnsi="Times New Roman" w:cs="Times New Roman"/>
          <w:i/>
        </w:rPr>
        <w:t>уб., т.е. увеличилась на 14,3 тыс. руб. в сравнении с аналогичным периодом 2017г.</w:t>
      </w:r>
    </w:p>
    <w:p w:rsidR="00755A89" w:rsidRPr="00EB51DA" w:rsidRDefault="00755A89" w:rsidP="00EB51D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 xml:space="preserve">За 1 квартал 2018г. расходы составили в сумме 422,8 тыс. рублей, или 18,9% от плановых бюджетных ассигнований, в том числе все расходы исполнены на 100% только по разделу «Социальная политика», </w:t>
      </w:r>
      <w:proofErr w:type="gramStart"/>
      <w:r w:rsidRPr="00EB51DA">
        <w:rPr>
          <w:rFonts w:ascii="Times New Roman" w:hAnsi="Times New Roman" w:cs="Times New Roman"/>
          <w:i/>
        </w:rPr>
        <w:t>расходы не достигли</w:t>
      </w:r>
      <w:proofErr w:type="gramEnd"/>
      <w:r w:rsidRPr="00EB51DA">
        <w:rPr>
          <w:rFonts w:ascii="Times New Roman" w:hAnsi="Times New Roman" w:cs="Times New Roman"/>
          <w:i/>
        </w:rPr>
        <w:t xml:space="preserve"> 25% уровень разделам: «Общегосударственные вопросы» - 15,6%, «Национальная оборона» - 18,7%, «Физическая культура и спорт» - 4,9%. Не осуществлялись расходы по разделу «</w:t>
      </w:r>
      <w:r w:rsidR="000F399B" w:rsidRPr="00EB51DA">
        <w:rPr>
          <w:rFonts w:ascii="Times New Roman" w:hAnsi="Times New Roman" w:cs="Times New Roman"/>
          <w:i/>
        </w:rPr>
        <w:t>Жилищно-коммунальное хозяйство».</w:t>
      </w:r>
    </w:p>
    <w:p w:rsidR="00755A89" w:rsidRPr="00EB51DA" w:rsidRDefault="00755A89" w:rsidP="00EB51DA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="000F399B" w:rsidRPr="00EB51DA">
        <w:rPr>
          <w:rFonts w:ascii="Times New Roman" w:hAnsi="Times New Roman" w:cs="Times New Roman"/>
          <w:i/>
        </w:rPr>
        <w:t>Кват</w:t>
      </w:r>
      <w:r w:rsidRPr="00EB51DA">
        <w:rPr>
          <w:rFonts w:ascii="Times New Roman" w:hAnsi="Times New Roman" w:cs="Times New Roman"/>
          <w:i/>
        </w:rPr>
        <w:t>чинское</w:t>
      </w:r>
      <w:proofErr w:type="spellEnd"/>
      <w:r w:rsidRPr="00EB51DA">
        <w:rPr>
          <w:rFonts w:ascii="Times New Roman" w:hAnsi="Times New Roman" w:cs="Times New Roman"/>
          <w:i/>
        </w:rPr>
        <w:t xml:space="preserve">» за </w:t>
      </w:r>
      <w:r w:rsidR="00EB51DA" w:rsidRPr="00EB51DA">
        <w:rPr>
          <w:rFonts w:ascii="Times New Roman" w:hAnsi="Times New Roman" w:cs="Times New Roman"/>
          <w:i/>
        </w:rPr>
        <w:t>1</w:t>
      </w:r>
      <w:r w:rsidRPr="00EB51DA">
        <w:rPr>
          <w:rFonts w:ascii="Times New Roman" w:hAnsi="Times New Roman" w:cs="Times New Roman"/>
          <w:i/>
        </w:rPr>
        <w:t xml:space="preserve"> </w:t>
      </w:r>
      <w:r w:rsidR="00EB51DA" w:rsidRPr="00EB51DA">
        <w:rPr>
          <w:rFonts w:ascii="Times New Roman" w:hAnsi="Times New Roman" w:cs="Times New Roman"/>
          <w:i/>
        </w:rPr>
        <w:t>квартал</w:t>
      </w:r>
      <w:r w:rsidRPr="00EB51DA">
        <w:rPr>
          <w:rFonts w:ascii="Times New Roman" w:hAnsi="Times New Roman" w:cs="Times New Roman"/>
          <w:i/>
        </w:rPr>
        <w:t xml:space="preserve"> 2018г. исполнен с профицитом  в размере </w:t>
      </w:r>
      <w:r w:rsidR="000F399B" w:rsidRPr="00EB51DA">
        <w:rPr>
          <w:rFonts w:ascii="Times New Roman" w:hAnsi="Times New Roman" w:cs="Times New Roman"/>
          <w:i/>
        </w:rPr>
        <w:t>119,1</w:t>
      </w:r>
      <w:r w:rsidRPr="00EB51DA">
        <w:rPr>
          <w:rFonts w:ascii="Times New Roman" w:hAnsi="Times New Roman" w:cs="Times New Roman"/>
          <w:i/>
        </w:rPr>
        <w:t xml:space="preserve"> тыс. руб.</w:t>
      </w:r>
    </w:p>
    <w:p w:rsidR="00755A89" w:rsidRPr="00EB51DA" w:rsidRDefault="00755A89" w:rsidP="00EB51D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</w:rPr>
      </w:pPr>
      <w:r w:rsidRPr="00EB51DA">
        <w:rPr>
          <w:rFonts w:ascii="Times New Roman" w:hAnsi="Times New Roman" w:cs="Times New Roman"/>
          <w:i/>
        </w:rPr>
        <w:t xml:space="preserve">       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="000F399B" w:rsidRPr="00EB51DA">
        <w:rPr>
          <w:rFonts w:ascii="Times New Roman" w:hAnsi="Times New Roman" w:cs="Times New Roman"/>
          <w:i/>
        </w:rPr>
        <w:t>Кват</w:t>
      </w:r>
      <w:r w:rsidRPr="00EB51DA">
        <w:rPr>
          <w:rFonts w:ascii="Times New Roman" w:hAnsi="Times New Roman" w:cs="Times New Roman"/>
          <w:i/>
        </w:rPr>
        <w:t>чинское</w:t>
      </w:r>
      <w:proofErr w:type="spellEnd"/>
      <w:r w:rsidRPr="00EB51DA">
        <w:rPr>
          <w:rFonts w:ascii="Times New Roman" w:hAnsi="Times New Roman" w:cs="Times New Roman"/>
          <w:i/>
        </w:rPr>
        <w:t xml:space="preserve">»  за </w:t>
      </w:r>
      <w:r w:rsidR="00EB51DA" w:rsidRPr="00EB51DA">
        <w:rPr>
          <w:rFonts w:ascii="Times New Roman" w:hAnsi="Times New Roman" w:cs="Times New Roman"/>
          <w:i/>
        </w:rPr>
        <w:t>1</w:t>
      </w:r>
      <w:r w:rsidRPr="00EB51DA">
        <w:rPr>
          <w:rFonts w:ascii="Times New Roman" w:hAnsi="Times New Roman" w:cs="Times New Roman"/>
          <w:i/>
        </w:rPr>
        <w:t xml:space="preserve"> </w:t>
      </w:r>
      <w:r w:rsidR="00EB51DA" w:rsidRPr="00EB51DA">
        <w:rPr>
          <w:rFonts w:ascii="Times New Roman" w:hAnsi="Times New Roman" w:cs="Times New Roman"/>
          <w:i/>
        </w:rPr>
        <w:t xml:space="preserve">квартал </w:t>
      </w:r>
      <w:r w:rsidRPr="00EB51DA">
        <w:rPr>
          <w:rFonts w:ascii="Times New Roman" w:hAnsi="Times New Roman" w:cs="Times New Roman"/>
          <w:i/>
        </w:rPr>
        <w:t>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</w:t>
      </w:r>
    </w:p>
    <w:p w:rsidR="00EB51DA" w:rsidRDefault="00EB51DA" w:rsidP="00EB51DA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EB51DA" w:rsidRDefault="00EB51DA" w:rsidP="00EB51D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EB51DA" w:rsidRDefault="00EB51DA" w:rsidP="00EB51DA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8A5AFA" w:rsidRDefault="008A5AFA" w:rsidP="008A5AFA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8A5AFA" w:rsidRPr="008A5AFA" w:rsidRDefault="008A5AFA" w:rsidP="008A5AFA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A5AFA">
        <w:rPr>
          <w:rFonts w:ascii="Times New Roman" w:hAnsi="Times New Roman" w:cs="Times New Roman"/>
          <w:sz w:val="20"/>
          <w:szCs w:val="20"/>
        </w:rPr>
        <w:t xml:space="preserve">Исп. </w:t>
      </w:r>
      <w:r w:rsidR="00EB51DA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8A5AFA">
        <w:rPr>
          <w:rFonts w:ascii="Times New Roman" w:hAnsi="Times New Roman" w:cs="Times New Roman"/>
          <w:sz w:val="20"/>
          <w:szCs w:val="20"/>
        </w:rPr>
        <w:t xml:space="preserve"> КСО </w:t>
      </w:r>
      <w:r w:rsidR="00EB51DA">
        <w:rPr>
          <w:rFonts w:ascii="Times New Roman" w:hAnsi="Times New Roman" w:cs="Times New Roman"/>
          <w:sz w:val="20"/>
          <w:szCs w:val="20"/>
        </w:rPr>
        <w:t>Т</w:t>
      </w:r>
      <w:r w:rsidRPr="008A5AFA">
        <w:rPr>
          <w:rFonts w:ascii="Times New Roman" w:hAnsi="Times New Roman" w:cs="Times New Roman"/>
          <w:sz w:val="20"/>
          <w:szCs w:val="20"/>
        </w:rPr>
        <w:t>.</w:t>
      </w:r>
      <w:r w:rsidR="00EB51DA">
        <w:rPr>
          <w:rFonts w:ascii="Times New Roman" w:hAnsi="Times New Roman" w:cs="Times New Roman"/>
          <w:sz w:val="20"/>
          <w:szCs w:val="20"/>
        </w:rPr>
        <w:t>А</w:t>
      </w:r>
      <w:r w:rsidRPr="008A5AFA">
        <w:rPr>
          <w:rFonts w:ascii="Times New Roman" w:hAnsi="Times New Roman" w:cs="Times New Roman"/>
          <w:sz w:val="20"/>
          <w:szCs w:val="20"/>
        </w:rPr>
        <w:t xml:space="preserve">. </w:t>
      </w:r>
      <w:r w:rsidR="00EB51DA">
        <w:rPr>
          <w:rFonts w:ascii="Times New Roman" w:hAnsi="Times New Roman" w:cs="Times New Roman"/>
          <w:sz w:val="20"/>
          <w:szCs w:val="20"/>
        </w:rPr>
        <w:t>Пантеле</w:t>
      </w:r>
      <w:bookmarkStart w:id="0" w:name="_GoBack"/>
      <w:bookmarkEnd w:id="0"/>
      <w:r w:rsidRPr="008A5AFA">
        <w:rPr>
          <w:rFonts w:ascii="Times New Roman" w:hAnsi="Times New Roman" w:cs="Times New Roman"/>
          <w:sz w:val="20"/>
          <w:szCs w:val="20"/>
        </w:rPr>
        <w:t>ева</w:t>
      </w:r>
    </w:p>
    <w:sectPr w:rsidR="008A5AFA" w:rsidRPr="008A5AFA" w:rsidSect="00EE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A89"/>
    <w:rsid w:val="000F399B"/>
    <w:rsid w:val="00755A89"/>
    <w:rsid w:val="008A5AFA"/>
    <w:rsid w:val="00EB51DA"/>
    <w:rsid w:val="00E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EB51DA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B51D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EB51DA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EB51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</cp:revision>
  <dcterms:created xsi:type="dcterms:W3CDTF">2018-05-15T10:41:00Z</dcterms:created>
  <dcterms:modified xsi:type="dcterms:W3CDTF">2018-05-16T07:11:00Z</dcterms:modified>
</cp:coreProperties>
</file>